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8B994">
      <w:pPr>
        <w:jc w:val="center"/>
        <w:rPr>
          <w:rFonts w:hint="default" w:ascii="Times New Roman" w:hAnsi="Times New Roman" w:eastAsia="黑体" w:cs="Times New Roman"/>
          <w:b/>
          <w:sz w:val="32"/>
          <w:szCs w:val="32"/>
        </w:rPr>
      </w:pPr>
    </w:p>
    <w:p w14:paraId="4FC02C82">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 xml:space="preserve">LETTER OF INDEMNITY </w:t>
      </w:r>
    </w:p>
    <w:p w14:paraId="587B1710">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FOR FRAGILE CARGO</w:t>
      </w:r>
    </w:p>
    <w:p w14:paraId="7754811C">
      <w:pPr>
        <w:rPr>
          <w:rFonts w:hint="default" w:ascii="Times New Roman" w:hAnsi="Times New Roman" w:eastAsia="华文细黑" w:cs="Times New Roman"/>
          <w:sz w:val="22"/>
          <w:szCs w:val="22"/>
        </w:rPr>
      </w:pPr>
    </w:p>
    <w:p w14:paraId="6CF51E52">
      <w:pPr>
        <w:rPr>
          <w:rFonts w:hint="default" w:ascii="Times New Roman" w:hAnsi="Times New Roman" w:eastAsia="华文细黑" w:cs="Times New Roman"/>
          <w:sz w:val="22"/>
          <w:szCs w:val="22"/>
        </w:rPr>
      </w:pPr>
    </w:p>
    <w:p w14:paraId="701E6CF1">
      <w:pPr>
        <w:rPr>
          <w:rFonts w:hint="default" w:ascii="Times New Roman" w:hAnsi="Times New Roman" w:eastAsia="华文细黑" w:cs="Times New Roman"/>
          <w:b/>
          <w:bCs/>
          <w:sz w:val="22"/>
          <w:szCs w:val="22"/>
          <w:lang w:val="en-US" w:eastAsia="zh-CN"/>
        </w:rPr>
      </w:pPr>
      <w:r>
        <w:rPr>
          <w:rFonts w:hint="default" w:ascii="Times New Roman" w:hAnsi="Times New Roman" w:eastAsia="华文细黑" w:cs="Times New Roman"/>
          <w:b/>
          <w:bCs/>
          <w:sz w:val="22"/>
          <w:szCs w:val="22"/>
          <w:lang w:val="en-US" w:eastAsia="zh-CN"/>
        </w:rPr>
        <w:t>To: BAL CONTAINER LINE PTE. LTD.</w:t>
      </w:r>
    </w:p>
    <w:p w14:paraId="69E29140">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Vessel &amp; Voyage: ____________________</w:t>
      </w:r>
    </w:p>
    <w:p w14:paraId="35B9AB32">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Booking No.: ____________________</w:t>
      </w:r>
    </w:p>
    <w:p w14:paraId="0E8D875F">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B/L No.: ____________________</w:t>
      </w:r>
    </w:p>
    <w:p w14:paraId="602B3D70">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Container No.: ____________________</w:t>
      </w:r>
    </w:p>
    <w:p w14:paraId="37A9901C">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Container Type &amp; Quantity: ____________________</w:t>
      </w:r>
    </w:p>
    <w:p w14:paraId="4E3C11B3">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Port of Loading: ____________________</w:t>
      </w:r>
    </w:p>
    <w:p w14:paraId="4F64FA5B">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Port of Discharge: ____________________</w:t>
      </w:r>
      <w:r>
        <w:rPr>
          <w:rFonts w:hint="eastAsia" w:ascii="Times New Roman" w:hAnsi="Times New Roman" w:eastAsia="华文细黑" w:cs="Times New Roman"/>
          <w:sz w:val="22"/>
          <w:szCs w:val="22"/>
          <w:lang w:val="en-US" w:eastAsia="zh-CN"/>
        </w:rPr>
        <w:t>（i.e. Glass)</w:t>
      </w:r>
    </w:p>
    <w:p w14:paraId="787192E1">
      <w:pPr>
        <w:ind w:firstLine="420" w:firstLineChars="0"/>
        <w:rPr>
          <w:rFonts w:hint="default" w:ascii="Times New Roman" w:hAnsi="Times New Roman" w:eastAsia="华文细黑" w:cs="Times New Roman"/>
          <w:sz w:val="22"/>
          <w:szCs w:val="22"/>
        </w:rPr>
      </w:pPr>
      <w:r>
        <w:rPr>
          <w:rFonts w:hint="default" w:ascii="Times New Roman" w:hAnsi="Times New Roman" w:eastAsia="华文细黑" w:cs="Times New Roman"/>
          <w:sz w:val="22"/>
          <w:szCs w:val="22"/>
          <w:lang w:val="en-US" w:eastAsia="zh-CN"/>
        </w:rPr>
        <w:t>Cargo Description: ____________________</w:t>
      </w:r>
    </w:p>
    <w:p w14:paraId="34851D13">
      <w:pPr>
        <w:rPr>
          <w:rFonts w:hint="default" w:ascii="Times New Roman" w:hAnsi="Times New Roman" w:eastAsia="新宋体" w:cs="Times New Roman"/>
          <w:sz w:val="22"/>
          <w:szCs w:val="22"/>
        </w:rPr>
      </w:pPr>
    </w:p>
    <w:p w14:paraId="35B565A0">
      <w:pPr>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We hereby confirm that the above fragile cargo is entrusted to your company for carriage. We fully understand the risks of sea transportation for fragile goods and issue this irrevocable Letter of Indemnity with the following solemn undertakings:</w:t>
      </w:r>
    </w:p>
    <w:p w14:paraId="331A29BE">
      <w:pPr>
        <w:rPr>
          <w:rFonts w:hint="default" w:ascii="Times New Roman" w:hAnsi="Times New Roman" w:eastAsia="新宋体" w:cs="Times New Roman"/>
          <w:sz w:val="22"/>
          <w:szCs w:val="22"/>
          <w:lang w:val="en-US" w:eastAsia="zh-CN"/>
        </w:rPr>
      </w:pPr>
    </w:p>
    <w:p w14:paraId="009BE477">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We warrant that this shipment is fragile cargo, and all packing (reinforcement, shockproof, moistureproof, pressure resistant) is arranged by ourselves, conforming to international ocean transport standards and sufficient to withstand vibration, shifting, stacking and handling during sea carriage.</w:t>
      </w:r>
    </w:p>
    <w:p w14:paraId="283948B6">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Loading, placement, separation, securing and fixing are all completed by us on site, with reasonable stowage, no over-height/overweight, no suspension, no extrusion, no inversion, so as to avoid shifting, collision, damage, breakage or loss during transit.</w:t>
      </w:r>
    </w:p>
    <w:p w14:paraId="7F7D4D3B">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We clearly acknowledge that the carrier shall not be liable for breakage risks of fragile cargo under maritime transport.</w:t>
      </w:r>
    </w:p>
    <w:p w14:paraId="44351AFB">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Any damage, breakage, crack or total loss of the cargo during loading, ocean carriage, transshipment, discharging or delivery arising from fragile nature, insufficient packing, improper securing, wrong loading method or inherent vice shall be solely borne by us, and shall have nothing to do with the shipping line, shipowner, agent or carrier.</w:t>
      </w:r>
    </w:p>
    <w:p w14:paraId="5277A20D">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All subsequent costs and losses including container fouling, damage to other cargo, cleaning charges, port expenses, third-party claims, detention and demurrage caused by breakage of fragile goods shall be fully borne and compensated by us.</w:t>
      </w:r>
    </w:p>
    <w:p w14:paraId="08BB7B0C">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In case your company and/or its agents and/or employees are involved in litigation, arbitration or other legal proceedings due to the aforesaid matters, we shall provide sufficient and timely legal expenses.</w:t>
      </w:r>
    </w:p>
    <w:p w14:paraId="4E1D49E8">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If the vessel or property of your company is arrested, detained or threatened thereby, regardless of whether such arrest or detention is reasonable, we shall promptly provide necessary security or guarantee to protect your interests and fully indemnify all losses and relevant costs.</w:t>
      </w:r>
    </w:p>
    <w:p w14:paraId="636F806C">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This LOI shall take effect upon issuance and remain valid until completion of the entire carriage, delivery and settlement of all relevant matters.</w:t>
      </w:r>
    </w:p>
    <w:p w14:paraId="3F655D59">
      <w:pPr>
        <w:numPr>
          <w:numId w:val="0"/>
        </w:numPr>
        <w:ind w:leftChars="0"/>
        <w:rPr>
          <w:rFonts w:hint="default" w:ascii="Times New Roman" w:hAnsi="Times New Roman" w:eastAsia="新宋体" w:cs="Times New Roman"/>
          <w:sz w:val="22"/>
          <w:szCs w:val="22"/>
          <w:lang w:val="en-US" w:eastAsia="zh-CN"/>
        </w:rPr>
      </w:pPr>
    </w:p>
    <w:p w14:paraId="1A8DB4CE">
      <w:pPr>
        <w:numPr>
          <w:numId w:val="0"/>
        </w:numPr>
        <w:ind w:leftChars="0"/>
        <w:rPr>
          <w:rFonts w:hint="default" w:ascii="Times New Roman" w:hAnsi="Times New Roman" w:eastAsia="新宋体" w:cs="Times New Roman"/>
          <w:sz w:val="22"/>
          <w:szCs w:val="22"/>
          <w:lang w:val="en-US" w:eastAsia="zh-CN"/>
        </w:rPr>
      </w:pPr>
    </w:p>
    <w:p w14:paraId="0135FF30">
      <w:pPr>
        <w:numPr>
          <w:numId w:val="0"/>
        </w:numPr>
        <w:ind w:leftChars="0"/>
        <w:rPr>
          <w:rFonts w:hint="default" w:ascii="Times New Roman" w:hAnsi="Times New Roman" w:eastAsia="新宋体" w:cs="Times New Roman"/>
          <w:sz w:val="22"/>
          <w:szCs w:val="22"/>
          <w:lang w:val="en-US" w:eastAsia="zh-CN"/>
        </w:rPr>
      </w:pPr>
    </w:p>
    <w:p w14:paraId="264FE131">
      <w:pPr>
        <w:numPr>
          <w:numId w:val="0"/>
        </w:numPr>
        <w:ind w:leftChars="0"/>
        <w:rPr>
          <w:rFonts w:hint="default" w:ascii="Times New Roman" w:hAnsi="Times New Roman" w:eastAsia="新宋体" w:cs="Times New Roman"/>
          <w:sz w:val="22"/>
          <w:szCs w:val="22"/>
          <w:lang w:val="en-US" w:eastAsia="zh-CN"/>
        </w:rPr>
      </w:pPr>
      <w:bookmarkStart w:id="0" w:name="_GoBack"/>
      <w:bookmarkEnd w:id="0"/>
    </w:p>
    <w:p w14:paraId="2CE46008">
      <w:pPr>
        <w:numPr>
          <w:numId w:val="0"/>
        </w:numPr>
        <w:ind w:left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Applicant (Shipper): ____________________(Company Chop)</w:t>
      </w:r>
    </w:p>
    <w:p w14:paraId="44B7E2F2">
      <w:pPr>
        <w:numPr>
          <w:numId w:val="0"/>
        </w:numPr>
        <w:ind w:leftChars="0"/>
        <w:rPr>
          <w:rFonts w:hint="default" w:ascii="Times New Roman" w:hAnsi="Times New Roman" w:eastAsia="新宋体" w:cs="Times New Roman"/>
          <w:sz w:val="22"/>
          <w:szCs w:val="22"/>
          <w:lang w:val="en-US" w:eastAsia="zh-CN"/>
        </w:rPr>
      </w:pPr>
    </w:p>
    <w:p w14:paraId="22136460">
      <w:pPr>
        <w:numPr>
          <w:numId w:val="0"/>
        </w:numPr>
        <w:ind w:left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Authorized Signature: ____________________</w:t>
      </w:r>
    </w:p>
    <w:p w14:paraId="709C42D0">
      <w:pPr>
        <w:numPr>
          <w:numId w:val="0"/>
        </w:numPr>
        <w:ind w:left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Date: ______</w:t>
      </w:r>
    </w:p>
    <w:p w14:paraId="26FBB9CA">
      <w:pPr>
        <w:numPr>
          <w:numId w:val="0"/>
        </w:numPr>
        <w:ind w:leftChars="0"/>
        <w:rPr>
          <w:rFonts w:hint="default" w:ascii="Times New Roman" w:hAnsi="Times New Roman" w:eastAsia="新宋体" w:cs="Times New Roman"/>
          <w:sz w:val="22"/>
          <w:szCs w:val="22"/>
          <w:lang w:val="en-US" w:eastAsia="zh-CN"/>
        </w:rPr>
      </w:pPr>
    </w:p>
    <w:p w14:paraId="19E6BDE8">
      <w:pPr>
        <w:numPr>
          <w:numId w:val="0"/>
        </w:numPr>
        <w:ind w:leftChars="0"/>
        <w:rPr>
          <w:rFonts w:hint="default" w:ascii="Times New Roman" w:hAnsi="Times New Roman" w:eastAsia="新宋体" w:cs="Times New Roman"/>
          <w:sz w:val="22"/>
          <w:szCs w:val="22"/>
          <w:lang w:val="en-US" w:eastAsia="zh-CN"/>
        </w:rPr>
      </w:pPr>
    </w:p>
    <w:p w14:paraId="44A47EFD">
      <w:pPr>
        <w:numPr>
          <w:numId w:val="0"/>
        </w:numPr>
        <w:ind w:left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Applicant (Forwarder): ____________________(Company Chop)</w:t>
      </w:r>
    </w:p>
    <w:p w14:paraId="1628E59B">
      <w:pPr>
        <w:numPr>
          <w:numId w:val="0"/>
        </w:numPr>
        <w:ind w:leftChars="0"/>
        <w:rPr>
          <w:rFonts w:hint="default" w:ascii="Times New Roman" w:hAnsi="Times New Roman" w:eastAsia="新宋体" w:cs="Times New Roman"/>
          <w:sz w:val="22"/>
          <w:szCs w:val="22"/>
          <w:lang w:val="en-US" w:eastAsia="zh-CN"/>
        </w:rPr>
      </w:pPr>
    </w:p>
    <w:p w14:paraId="52A8793A">
      <w:pPr>
        <w:numPr>
          <w:numId w:val="0"/>
        </w:numPr>
        <w:ind w:left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Authorized Signature: ____________________</w:t>
      </w:r>
    </w:p>
    <w:p w14:paraId="5688A6D6">
      <w:pPr>
        <w:numPr>
          <w:numId w:val="0"/>
        </w:numPr>
        <w:ind w:left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Date: ______</w:t>
      </w:r>
    </w:p>
    <w:p w14:paraId="11AFDB83">
      <w:pPr>
        <w:ind w:firstLine="440" w:firstLineChars="200"/>
        <w:rPr>
          <w:rFonts w:hint="default" w:ascii="Times New Roman" w:hAnsi="Times New Roman" w:eastAsia="新宋体"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AB0E8A"/>
    <w:multiLevelType w:val="singleLevel"/>
    <w:tmpl w:val="73AB0E8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B6"/>
    <w:rsid w:val="00087572"/>
    <w:rsid w:val="000D7C5B"/>
    <w:rsid w:val="00205C7D"/>
    <w:rsid w:val="002B440C"/>
    <w:rsid w:val="00325BA9"/>
    <w:rsid w:val="003D2CB6"/>
    <w:rsid w:val="005643E2"/>
    <w:rsid w:val="00954F93"/>
    <w:rsid w:val="009D246E"/>
    <w:rsid w:val="00A12C98"/>
    <w:rsid w:val="00D83F8A"/>
    <w:rsid w:val="1A5328A6"/>
    <w:rsid w:val="1D300C7D"/>
    <w:rsid w:val="241237D2"/>
    <w:rsid w:val="432F1853"/>
    <w:rsid w:val="48C447EC"/>
    <w:rsid w:val="4E3F140D"/>
    <w:rsid w:val="55320D2F"/>
    <w:rsid w:val="64F815D7"/>
    <w:rsid w:val="668313EA"/>
    <w:rsid w:val="734340D8"/>
    <w:rsid w:val="781E5417"/>
    <w:rsid w:val="7872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暗香扑面">
      <a:fillStyleLst>
        <a:solidFill>
          <a:schemeClr val="phClr"/>
        </a:solidFill>
        <a:gradFill rotWithShape="1">
          <a:gsLst>
            <a:gs pos="0">
              <a:schemeClr val="phClr">
                <a:tint val="98000"/>
                <a:satMod val="220000"/>
              </a:schemeClr>
            </a:gs>
            <a:gs pos="31000">
              <a:schemeClr val="phClr">
                <a:tint val="30000"/>
                <a:satMod val="150000"/>
              </a:schemeClr>
            </a:gs>
            <a:gs pos="91000">
              <a:schemeClr val="phClr">
                <a:tint val="96000"/>
              </a:schemeClr>
            </a:gs>
          </a:gsLst>
          <a:path path="circle">
            <a:fillToRect l="50000" t="150000" r="50000"/>
          </a:path>
        </a:gradFill>
        <a:blipFill>
          <a:blip xmlns:r="http://schemas.openxmlformats.org/officeDocument/2006/relationships" r:embed="rId1">
            <a:duotone>
              <a:schemeClr val="phClr">
                <a:shade val="28000"/>
                <a:satMod val="100000"/>
              </a:schemeClr>
              <a:schemeClr val="phClr">
                <a:tint val="100000"/>
                <a:satMod val="200000"/>
              </a:schemeClr>
            </a:duotone>
          </a:blip>
          <a:tile tx="0" ty="0" sx="80000" sy="80000" flip="none" algn="tl"/>
        </a:blip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63500">
              <a:schemeClr val="phClr">
                <a:alpha val="45000"/>
                <a:satMod val="110000"/>
              </a:schemeClr>
            </a:glow>
          </a:effectLst>
        </a:effectStyle>
        <a:effectStyle>
          <a:effectLst>
            <a:outerShdw blurRad="34925" dist="31750" dir="5400000" algn="tl" rotWithShape="0">
              <a:srgbClr val="000000">
                <a:alpha val="50000"/>
              </a:srgbClr>
            </a:outerShdw>
          </a:effectLst>
          <a:scene3d>
            <a:camera prst="orthographicFront">
              <a:rot lat="0" lon="0" rev="0"/>
            </a:camera>
            <a:lightRig rig="flood" dir="t">
              <a:rot lat="0" lon="0" rev="5400000"/>
            </a:lightRig>
          </a:scene3d>
          <a:sp3d contourW="9525" prstMaterial="dkEdge">
            <a:bevelT w="12000" h="24150"/>
            <a:contourClr>
              <a:schemeClr val="phClr">
                <a:satMod val="110000"/>
              </a:schemeClr>
            </a:contourClr>
          </a:sp3d>
        </a:effectStyle>
        <a:effectStyle>
          <a:effectLst>
            <a:outerShdw blurRad="50800" dist="31750" dir="5400000" algn="tl" rotWithShape="0">
              <a:srgbClr val="000000">
                <a:alpha val="50000"/>
              </a:srgbClr>
            </a:outerShdw>
          </a:effectLst>
          <a:scene3d>
            <a:camera prst="orthographicFront">
              <a:rot lat="0" lon="0" rev="0"/>
            </a:camera>
            <a:lightRig rig="flood" dir="t">
              <a:rot lat="0" lon="0" rev="5400000"/>
            </a:lightRig>
          </a:scene3d>
          <a:sp3d contourW="18700" prstMaterial="dkEdge">
            <a:bevelT w="44450" h="80600"/>
            <a:contourClr>
              <a:schemeClr val="phClr">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9321-1C4D-428A-AB9D-0CCCFDADE1A3}">
  <ds:schemaRefs/>
</ds:datastoreItem>
</file>

<file path=docProps/app.xml><?xml version="1.0" encoding="utf-8"?>
<Properties xmlns="http://schemas.openxmlformats.org/officeDocument/2006/extended-properties" xmlns:vt="http://schemas.openxmlformats.org/officeDocument/2006/docPropsVTypes">
  <Template>Normal</Template>
  <Pages>2</Pages>
  <Words>794</Words>
  <Characters>1106</Characters>
  <Lines>3</Lines>
  <Paragraphs>1</Paragraphs>
  <TotalTime>36</TotalTime>
  <ScaleCrop>false</ScaleCrop>
  <LinksUpToDate>false</LinksUpToDate>
  <CharactersWithSpaces>1191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2022-04-20T06:07:00Z</dcterms:created>
  <dc:creator>Hello</dc:creator>
  <cp:lastModifiedBy>Y.T.</cp:lastModifiedBy>
  <dcterms:modified xsi:type="dcterms:W3CDTF">2026-05-31T08:02:50Z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eyJoZGlkIjoiMzEwNTM5NzYwMDRjMzkwZTVkZjY2ODkwMGIxNGU0OTUiLCJ1c2VySWQiOiI2OTY5MTYxMDcifQ==</vt:lpwstr>
  </property>
  <property fmtid="{D5CDD505-2E9C-101B-9397-08002B2CF9AE}" pid="3" name="KSOProductBuildVer">
    <vt:lpwstr>2052-12.1.0.26375</vt:lpwstr>
  </property>
  <property fmtid="{D5CDD505-2E9C-101B-9397-08002B2CF9AE}" pid="4" name="ICV">
    <vt:lpwstr>0A0D227704F44B1DAA48CA8ECE42EBBB_13</vt:lpwstr>
  </property>
</Properties>
</file>